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94231" w:rsidRDefault="00924F0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D19BE" wp14:editId="7A11555A">
                <wp:simplePos x="0" y="0"/>
                <wp:positionH relativeFrom="column">
                  <wp:posOffset>142875</wp:posOffset>
                </wp:positionH>
                <wp:positionV relativeFrom="paragraph">
                  <wp:posOffset>-66675</wp:posOffset>
                </wp:positionV>
                <wp:extent cx="7848600" cy="58578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F04" w:rsidRDefault="00924F04" w:rsidP="00FB4B34">
                            <w:pPr>
                              <w:ind w:firstLine="72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DDFC7" wp14:editId="41AECCA7">
                                  <wp:extent cx="6400800" cy="4667250"/>
                                  <wp:effectExtent l="0" t="0" r="19050" b="19050"/>
                                  <wp:docPr id="1" name="Chart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.25pt;margin-top:-5.25pt;width:618pt;height:4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" fillcolor="white [3201]" strokeweight=".5pt">
                <v:textbox>
                  <w:txbxContent>
                    <w:p w:rsidR="00924F04" w:rsidRDefault="00924F04" w:rsidP="00FB4B34">
                      <w:pPr>
                        <w:ind w:firstLine="720"/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75EDDFC7" wp14:editId="41AECCA7">
                            <wp:extent cx="6400800" cy="4667250"/>
                            <wp:effectExtent l="0" t="0" r="19050" b="19050"/>
                            <wp:docPr id="1" name="Chart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6"/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24F04" w:rsidRDefault="00924F04">
      <w:pPr>
        <w:rPr>
          <w:noProof/>
        </w:rPr>
      </w:pPr>
    </w:p>
    <w:p w:rsidR="00924F04" w:rsidRDefault="00924F04">
      <w:pPr>
        <w:rPr>
          <w:noProof/>
        </w:rPr>
      </w:pPr>
    </w:p>
    <w:p w:rsidR="00924F04" w:rsidRDefault="00FB4B34" w:rsidP="00924F0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4030980</wp:posOffset>
                </wp:positionV>
                <wp:extent cx="3981450" cy="3524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4B34" w:rsidRPr="00FB4B34" w:rsidRDefault="00FB4B34" w:rsidP="00FB4B3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B4B34">
                              <w:rPr>
                                <w:sz w:val="32"/>
                                <w:szCs w:val="32"/>
                              </w:rPr>
                              <w:t>Starting Language Proficiency Level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77pt;margin-top:317.4pt;width:313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" fillcolor="white [3201]" strokeweight=".5pt">
                <v:textbox>
                  <w:txbxContent>
                    <w:p w:rsidR="00FB4B34" w:rsidRPr="00FB4B34" w:rsidRDefault="00FB4B34" w:rsidP="00FB4B3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B4B34">
                        <w:rPr>
                          <w:sz w:val="32"/>
                          <w:szCs w:val="32"/>
                        </w:rPr>
                        <w:t>Starting Language Proficiency Level</w:t>
                      </w:r>
                    </w:p>
                  </w:txbxContent>
                </v:textbox>
              </v:shape>
            </w:pict>
          </mc:Fallback>
        </mc:AlternateContent>
      </w:r>
      <w:r w:rsidR="00924F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62E0C" wp14:editId="6C31506F">
                <wp:simplePos x="0" y="0"/>
                <wp:positionH relativeFrom="column">
                  <wp:posOffset>-880427</wp:posOffset>
                </wp:positionH>
                <wp:positionV relativeFrom="paragraph">
                  <wp:posOffset>1729422</wp:posOffset>
                </wp:positionV>
                <wp:extent cx="3091500" cy="461645"/>
                <wp:effectExtent l="317" t="0" r="14288" b="14287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91500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F04" w:rsidRPr="00B863B6" w:rsidRDefault="00D5284E" w:rsidP="00924F0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Composite Scale Score</w:t>
                            </w:r>
                            <w:r w:rsidR="00B863B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24F04" w:rsidRPr="00B863B6">
                              <w:rPr>
                                <w:sz w:val="32"/>
                                <w:szCs w:val="32"/>
                              </w:rPr>
                              <w:t>Gain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69.3pt;margin-top:136.15pt;width:243.45pt;height:36.3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" fillcolor="white [3201]" strokeweight=".5pt">
                <v:textbox>
                  <w:txbxContent>
                    <w:p w:rsidR="00924F04" w:rsidRPr="00B863B6" w:rsidRDefault="00D5284E" w:rsidP="00924F0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Composite Scale Score</w:t>
                      </w:r>
                      <w:r w:rsidR="00B863B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924F04" w:rsidRPr="00B863B6">
                        <w:rPr>
                          <w:sz w:val="32"/>
                          <w:szCs w:val="32"/>
                        </w:rPr>
                        <w:t>Gain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4F04" w:rsidSect="00924F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BD"/>
    <w:rsid w:val="00217CD9"/>
    <w:rsid w:val="005A23BD"/>
    <w:rsid w:val="005B2CFF"/>
    <w:rsid w:val="00924F04"/>
    <w:rsid w:val="00996AF5"/>
    <w:rsid w:val="00A30CA3"/>
    <w:rsid w:val="00B863B6"/>
    <w:rsid w:val="00B9235E"/>
    <w:rsid w:val="00C31D07"/>
    <w:rsid w:val="00D5284E"/>
    <w:rsid w:val="00E94231"/>
    <w:rsid w:val="00F902C1"/>
    <w:rsid w:val="00FB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0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/>
              <a:t>Individual Composite Scale Score Growth on ACCESS</a:t>
            </a:r>
          </a:p>
          <a:p>
            <a:pPr>
              <a:defRPr/>
            </a:pPr>
            <a:r>
              <a:rPr lang="en-US"/>
              <a:t>Grades 3-5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Low Range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7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31</c:v>
                </c:pt>
                <c:pt idx="1">
                  <c:v>20</c:v>
                </c:pt>
                <c:pt idx="2">
                  <c:v>12</c:v>
                </c:pt>
                <c:pt idx="3">
                  <c:v>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 Range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rgbClr val="0070C0"/>
              </a:solidFill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43</c:v>
                </c:pt>
                <c:pt idx="1">
                  <c:v>28</c:v>
                </c:pt>
                <c:pt idx="2">
                  <c:v>24</c:v>
                </c:pt>
                <c:pt idx="3">
                  <c:v>24</c:v>
                </c:pt>
              </c:numCache>
            </c:numRef>
          </c:val>
          <c:smooth val="0"/>
        </c:ser>
        <c:ser>
          <c:idx val="2"/>
          <c:order val="2"/>
          <c:tx>
            <c:v>Student</c:v>
          </c:tx>
          <c:dPt>
            <c:idx val="0"/>
            <c:marker>
              <c:spPr>
                <a:solidFill>
                  <a:srgbClr val="0070C0"/>
                </a:solidFill>
              </c:spPr>
            </c:marker>
            <c:bubble3D val="0"/>
          </c:dPt>
          <c:val>
            <c:numLit>
              <c:formatCode>General</c:formatCode>
              <c:ptCount val="1"/>
              <c:pt idx="0">
                <c:v>1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7857024"/>
        <c:axId val="87858560"/>
      </c:lineChart>
      <c:catAx>
        <c:axId val="87857024"/>
        <c:scaling>
          <c:orientation val="minMax"/>
        </c:scaling>
        <c:delete val="0"/>
        <c:axPos val="b"/>
        <c:majorTickMark val="none"/>
        <c:minorTickMark val="none"/>
        <c:tickLblPos val="nextTo"/>
        <c:crossAx val="87858560"/>
        <c:crossesAt val="0"/>
        <c:auto val="1"/>
        <c:lblAlgn val="ctr"/>
        <c:lblOffset val="100"/>
        <c:noMultiLvlLbl val="0"/>
      </c:catAx>
      <c:valAx>
        <c:axId val="87858560"/>
        <c:scaling>
          <c:orientation val="minMax"/>
          <c:max val="100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General" sourceLinked="1"/>
        <c:majorTickMark val="in"/>
        <c:minorTickMark val="in"/>
        <c:tickLblPos val="nextTo"/>
        <c:spPr>
          <a:ln w="9525">
            <a:noFill/>
          </a:ln>
        </c:spPr>
        <c:crossAx val="87857024"/>
        <c:crosses val="autoZero"/>
        <c:crossBetween val="between"/>
        <c:majorUnit val="10"/>
        <c:minorUnit val="0.2"/>
      </c:valAx>
    </c:plotArea>
    <c:legend>
      <c:legendPos val="b"/>
      <c:layout>
        <c:manualLayout>
          <c:xMode val="edge"/>
          <c:yMode val="edge"/>
          <c:x val="0.26862392200974877"/>
          <c:y val="0.9344682628957095"/>
          <c:w val="0.46185851768528935"/>
          <c:h val="4.9205206492045635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/>
              <a:t>Individual Composite Scale Score Growth on ACCESS</a:t>
            </a:r>
          </a:p>
          <a:p>
            <a:pPr>
              <a:defRPr/>
            </a:pPr>
            <a:r>
              <a:rPr lang="en-US"/>
              <a:t>Grades 3-5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Low Range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7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31</c:v>
                </c:pt>
                <c:pt idx="1">
                  <c:v>20</c:v>
                </c:pt>
                <c:pt idx="2">
                  <c:v>12</c:v>
                </c:pt>
                <c:pt idx="3">
                  <c:v>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 Range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rgbClr val="0070C0"/>
              </a:solidFill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43</c:v>
                </c:pt>
                <c:pt idx="1">
                  <c:v>28</c:v>
                </c:pt>
                <c:pt idx="2">
                  <c:v>24</c:v>
                </c:pt>
                <c:pt idx="3">
                  <c:v>24</c:v>
                </c:pt>
              </c:numCache>
            </c:numRef>
          </c:val>
          <c:smooth val="0"/>
        </c:ser>
        <c:ser>
          <c:idx val="2"/>
          <c:order val="2"/>
          <c:tx>
            <c:v>Student</c:v>
          </c:tx>
          <c:val>
            <c:numLit>
              <c:formatCode>General</c:formatCode>
              <c:ptCount val="1"/>
              <c:pt idx="0">
                <c:v>1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7694848"/>
        <c:axId val="68309760"/>
      </c:lineChart>
      <c:catAx>
        <c:axId val="207694848"/>
        <c:scaling>
          <c:orientation val="minMax"/>
        </c:scaling>
        <c:delete val="0"/>
        <c:axPos val="b"/>
        <c:majorTickMark val="none"/>
        <c:minorTickMark val="none"/>
        <c:tickLblPos val="nextTo"/>
        <c:crossAx val="68309760"/>
        <c:crossesAt val="0"/>
        <c:auto val="1"/>
        <c:lblAlgn val="ctr"/>
        <c:lblOffset val="100"/>
        <c:noMultiLvlLbl val="0"/>
      </c:catAx>
      <c:valAx>
        <c:axId val="68309760"/>
        <c:scaling>
          <c:orientation val="minMax"/>
          <c:max val="100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General" sourceLinked="1"/>
        <c:majorTickMark val="in"/>
        <c:minorTickMark val="in"/>
        <c:tickLblPos val="nextTo"/>
        <c:spPr>
          <a:ln w="9525">
            <a:noFill/>
          </a:ln>
        </c:spPr>
        <c:crossAx val="207694848"/>
        <c:crosses val="autoZero"/>
        <c:crossBetween val="between"/>
        <c:majorUnit val="10"/>
        <c:minorUnit val="0.2"/>
      </c:valAx>
    </c:plotArea>
    <c:legend>
      <c:legendPos val="b"/>
      <c:layout>
        <c:manualLayout>
          <c:xMode val="edge"/>
          <c:yMode val="edge"/>
          <c:x val="0.26862392200974877"/>
          <c:y val="0.9344682628957095"/>
          <c:w val="0.46185851768528935"/>
          <c:h val="4.9205206492045635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Stafford County Public Schools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dcterms:created xsi:type="dcterms:W3CDTF">2013-09-25T00:53:00Z</dcterms:created>
  <dcterms:modified xsi:type="dcterms:W3CDTF">2013-09-25T00:53:00Z</dcterms:modified>
</cp:coreProperties>
</file>